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89B806" w14:textId="45BC57A5" w:rsidR="007900C1" w:rsidRDefault="007900C1" w:rsidP="007900C1">
      <w:pPr>
        <w:ind w:left="-426"/>
        <w:jc w:val="both"/>
        <w:rPr>
          <w:rFonts w:asciiTheme="minorHAnsi" w:hAnsiTheme="minorHAnsi" w:cstheme="minorHAnsi"/>
        </w:rPr>
      </w:pPr>
      <w:bookmarkStart w:id="0" w:name="_GoBack"/>
      <w:bookmarkEnd w:id="0"/>
    </w:p>
    <w:p w14:paraId="657B2B42" w14:textId="4F306DA3" w:rsidR="00905ECC" w:rsidRDefault="00905ECC" w:rsidP="007900C1">
      <w:pPr>
        <w:ind w:left="-426"/>
        <w:jc w:val="both"/>
        <w:rPr>
          <w:rFonts w:asciiTheme="minorHAnsi" w:hAnsiTheme="minorHAnsi" w:cstheme="minorHAnsi"/>
        </w:rPr>
      </w:pPr>
    </w:p>
    <w:p w14:paraId="0FEADB90" w14:textId="3FF5D285" w:rsidR="00905ECC" w:rsidRDefault="00905ECC" w:rsidP="007900C1">
      <w:pPr>
        <w:ind w:left="-426"/>
        <w:jc w:val="both"/>
        <w:rPr>
          <w:rFonts w:asciiTheme="minorHAnsi" w:hAnsiTheme="minorHAnsi" w:cstheme="minorHAnsi"/>
        </w:rPr>
      </w:pPr>
    </w:p>
    <w:p w14:paraId="6A4861FC" w14:textId="75E3FB93" w:rsidR="00905ECC" w:rsidRDefault="00905ECC" w:rsidP="00905ECC">
      <w:pPr>
        <w:jc w:val="both"/>
        <w:rPr>
          <w:rFonts w:asciiTheme="minorHAnsi" w:hAnsiTheme="minorHAnsi" w:cstheme="minorHAnsi"/>
        </w:rPr>
      </w:pPr>
    </w:p>
    <w:p w14:paraId="46374058" w14:textId="50AC593E" w:rsidR="00905ECC" w:rsidRDefault="00905ECC" w:rsidP="007900C1">
      <w:pPr>
        <w:ind w:left="-426"/>
        <w:jc w:val="both"/>
        <w:rPr>
          <w:rFonts w:asciiTheme="minorHAnsi" w:hAnsiTheme="minorHAnsi" w:cstheme="minorHAnsi"/>
        </w:rPr>
      </w:pPr>
    </w:p>
    <w:p w14:paraId="64A08140" w14:textId="77777777" w:rsidR="00905ECC" w:rsidRPr="00387357" w:rsidRDefault="00905ECC" w:rsidP="00905ECC">
      <w:pPr>
        <w:ind w:left="-426"/>
        <w:jc w:val="center"/>
        <w:rPr>
          <w:rFonts w:asciiTheme="minorHAnsi" w:hAnsiTheme="minorHAnsi" w:cstheme="minorHAnsi"/>
          <w:b/>
          <w:sz w:val="28"/>
        </w:rPr>
      </w:pPr>
      <w:r w:rsidRPr="00387357">
        <w:rPr>
          <w:rFonts w:asciiTheme="minorHAnsi" w:hAnsiTheme="minorHAnsi" w:cstheme="minorHAnsi"/>
          <w:b/>
          <w:sz w:val="28"/>
        </w:rPr>
        <w:t>Špecifikácia rozsahu oprávnenej aktivity a oprávnených výdavkov</w:t>
      </w:r>
    </w:p>
    <w:p w14:paraId="7EE8813A" w14:textId="38B288E1" w:rsidR="00905ECC" w:rsidRDefault="00905ECC" w:rsidP="007900C1">
      <w:pPr>
        <w:ind w:left="-426"/>
        <w:jc w:val="both"/>
        <w:rPr>
          <w:rFonts w:asciiTheme="minorHAnsi" w:hAnsiTheme="minorHAnsi" w:cstheme="minorHAnsi"/>
        </w:rPr>
      </w:pPr>
    </w:p>
    <w:p w14:paraId="2282AFA2" w14:textId="77777777" w:rsidR="00905ECC" w:rsidRPr="009B0208" w:rsidRDefault="00905ECC" w:rsidP="00905ECC">
      <w:pPr>
        <w:jc w:val="both"/>
        <w:rPr>
          <w:rFonts w:asciiTheme="minorHAnsi" w:hAnsiTheme="minorHAnsi" w:cstheme="minorHAnsi"/>
        </w:rPr>
      </w:pPr>
    </w:p>
    <w:p w14:paraId="3C658BF5" w14:textId="77777777" w:rsidR="00D80A8E" w:rsidRPr="009B0208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9B0208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9B0208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9B0208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773273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246B17A9" w14:textId="77777777" w:rsidR="007A1D28" w:rsidRDefault="001F08C9" w:rsidP="00773273">
            <w:pPr>
              <w:spacing w:before="60" w:after="60"/>
              <w:ind w:left="85" w:right="85"/>
              <w:jc w:val="both"/>
              <w:rPr>
                <w:ins w:id="1" w:author="Autor"/>
                <w:rFonts w:asciiTheme="minorHAnsi" w:hAnsiTheme="minorHAnsi" w:cstheme="minorHAnsi"/>
                <w:sz w:val="22"/>
                <w:szCs w:val="22"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uvedené definičného rámca. </w:t>
            </w: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  <w:p w14:paraId="178EBC6E" w14:textId="77777777" w:rsidR="00124CBF" w:rsidRDefault="00124CBF" w:rsidP="00773273">
            <w:pPr>
              <w:spacing w:before="60" w:after="60"/>
              <w:ind w:left="85" w:right="85"/>
              <w:jc w:val="both"/>
              <w:rPr>
                <w:ins w:id="2" w:author="Autor"/>
                <w:rFonts w:asciiTheme="minorHAnsi" w:hAnsiTheme="minorHAnsi" w:cstheme="minorHAnsi"/>
                <w:lang w:val="sk-SK"/>
              </w:rPr>
            </w:pPr>
          </w:p>
          <w:p w14:paraId="3318800B" w14:textId="77777777" w:rsidR="00124CBF" w:rsidRPr="00DE6162" w:rsidRDefault="00124CBF" w:rsidP="00124CBF">
            <w:pPr>
              <w:spacing w:before="60" w:after="60"/>
              <w:ind w:left="85" w:right="85"/>
              <w:jc w:val="both"/>
              <w:rPr>
                <w:ins w:id="3" w:author="Autor"/>
                <w:rFonts w:asciiTheme="minorHAnsi" w:hAnsiTheme="minorHAnsi" w:cstheme="minorHAnsi"/>
                <w:b/>
                <w:bCs/>
                <w:lang w:val="sk-SK"/>
              </w:rPr>
            </w:pPr>
            <w:ins w:id="4" w:author="Autor">
              <w:r w:rsidRPr="00DE6162">
                <w:rPr>
                  <w:rFonts w:asciiTheme="minorHAnsi" w:hAnsiTheme="minorHAnsi" w:cstheme="minorHAnsi"/>
                  <w:b/>
                  <w:bCs/>
                  <w:lang w:val="sk-SK"/>
                </w:rPr>
                <w:t>Akýkoľvek projekt odporúčame žiadateľom konzultovať pri jeho príprave s MAS.</w:t>
              </w:r>
            </w:ins>
          </w:p>
          <w:p w14:paraId="278BFA09" w14:textId="4300FA4A" w:rsidR="00124CBF" w:rsidRPr="009B0208" w:rsidRDefault="00124CBF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lang w:val="sk-SK"/>
              </w:rPr>
            </w:pPr>
          </w:p>
        </w:tc>
      </w:tr>
    </w:tbl>
    <w:p w14:paraId="71F1FB1F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61E92D74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</w:rPr>
      </w:pPr>
    </w:p>
    <w:p w14:paraId="4981B439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  <w:i/>
          <w:highlight w:val="yellow"/>
        </w:rPr>
        <w:sectPr w:rsidR="00856D01" w:rsidRPr="009B0208" w:rsidSect="00437D9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78FCA15A" w14:textId="2ED07C67" w:rsidR="00937035" w:rsidRPr="009B0208" w:rsidRDefault="00937035">
      <w:pPr>
        <w:rPr>
          <w:rFonts w:asciiTheme="minorHAnsi" w:hAnsiTheme="minorHAnsi" w:cstheme="minorHAnsi"/>
        </w:rPr>
      </w:pPr>
    </w:p>
    <w:tbl>
      <w:tblPr>
        <w:tblStyle w:val="Deloittetable21"/>
        <w:tblW w:w="14427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6063"/>
        <w:gridCol w:w="8364"/>
      </w:tblGrid>
      <w:tr w:rsidR="00856D01" w:rsidRPr="009B0208" w14:paraId="3611E7E6" w14:textId="77777777" w:rsidTr="001145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2398C031" w14:textId="07378BD8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Špecifický cieľ 5.1.2 - Zlepšenie udržateľných vzťahov medzi vidieckymi rozvojovými centrami a ich zázemím vo verejných službách a vo verejných infraštruktúrach</w:t>
            </w:r>
          </w:p>
        </w:tc>
      </w:tr>
      <w:tr w:rsidR="00856D01" w:rsidRPr="009B0208" w14:paraId="06EB94DB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67FA430F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Rozvoj základnej infraštruktúry v oblastiach:</w:t>
            </w:r>
          </w:p>
        </w:tc>
      </w:tr>
      <w:tr w:rsidR="00856D01" w:rsidRPr="009B0208" w14:paraId="0606339F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16BA5972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B1. Investície do cyklistických trás a súvisiacej podpornej infraštruktúry</w:t>
            </w:r>
          </w:p>
        </w:tc>
      </w:tr>
      <w:tr w:rsidR="00856D01" w:rsidRPr="009B0208" w14:paraId="7A9C422F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36F71FFF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41934D2F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výstavba cyklistických trás zabezpečujúcich dopravu osôb do a zo zamestnania alebo k verejným službám,</w:t>
            </w:r>
          </w:p>
          <w:p w14:paraId="4B04CBDB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rekonštrukcia cyklistických trás zabezpečujúcich dopravu osôb do a zo zamestnania alebo k verejným službám,</w:t>
            </w:r>
          </w:p>
          <w:p w14:paraId="120D6ADA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budovanie verejného osvetlenia v priamej nadväznosti na výstavbu, alebo rekonštrukciu cyklotrasy,</w:t>
            </w:r>
          </w:p>
          <w:p w14:paraId="27C8DBF4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vyhradenie jazdných pruhov pre cyklistov,</w:t>
            </w:r>
          </w:p>
          <w:p w14:paraId="5FAAE04D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• Investície do doplnkovej infraštruktúry -  chránené parkoviská pre bicykle, </w:t>
            </w:r>
            <w:proofErr w:type="spellStart"/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cyklostojany</w:t>
            </w:r>
            <w:proofErr w:type="spellEnd"/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, nabíjacie stanice pre </w:t>
            </w:r>
            <w:proofErr w:type="spellStart"/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elektrobicykle</w:t>
            </w:r>
            <w:proofErr w:type="spellEnd"/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, odpočívadlá,</w:t>
            </w:r>
          </w:p>
          <w:p w14:paraId="684AD09C" w14:textId="77777777" w:rsidR="00856D01" w:rsidRDefault="00856D01" w:rsidP="00437D96">
            <w:pPr>
              <w:rPr>
                <w:ins w:id="5" w:author="Autor"/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systémy automatickej požičovne bicyklov, hygienické zariadenia</w:t>
            </w:r>
          </w:p>
          <w:p w14:paraId="05BC40B0" w14:textId="77777777" w:rsidR="00CC545C" w:rsidRDefault="00CC545C" w:rsidP="00437D96">
            <w:pPr>
              <w:rPr>
                <w:ins w:id="6" w:author="Autor"/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28C6278E" w14:textId="77777777" w:rsidR="00CC545C" w:rsidRPr="00CC545C" w:rsidRDefault="00CC545C" w:rsidP="00CC545C">
            <w:pPr>
              <w:rPr>
                <w:ins w:id="7" w:author="Autor"/>
                <w:rFonts w:asciiTheme="minorHAnsi" w:hAnsiTheme="minorHAnsi" w:cstheme="minorHAnsi"/>
                <w:color w:val="FFFFFF" w:themeColor="background1"/>
              </w:rPr>
            </w:pPr>
            <w:ins w:id="8" w:author="Autor"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 xml:space="preserve">Pozn. cyklistické trasy a s nimi súvisiaca doplnková infraštruktúra nie sú oprávnené v rámci tejto aktivity, v prípade, že ide iba o cykloturistickú trasu </w:t>
              </w:r>
              <w:proofErr w:type="spellStart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>určenú</w:t>
              </w:r>
              <w:proofErr w:type="spellEnd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>na</w:t>
              </w:r>
              <w:proofErr w:type="spellEnd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 xml:space="preserve"> relax, </w:t>
              </w:r>
              <w:proofErr w:type="spellStart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>t.j.</w:t>
              </w:r>
              <w:proofErr w:type="spellEnd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 xml:space="preserve"> bez napojenia na cyklotrasu zabezpečujúcu dopravu osôb do a zo zamestnania alebo k verejným službám</w:t>
              </w:r>
            </w:ins>
          </w:p>
          <w:p w14:paraId="54E835B9" w14:textId="77777777" w:rsidR="00CC545C" w:rsidRPr="00CC545C" w:rsidRDefault="00CC545C" w:rsidP="00CC545C">
            <w:pPr>
              <w:rPr>
                <w:ins w:id="9" w:author="Autor"/>
                <w:rFonts w:asciiTheme="minorHAnsi" w:hAnsiTheme="minorHAnsi" w:cstheme="minorHAnsi"/>
                <w:color w:val="FFFFFF" w:themeColor="background1"/>
              </w:rPr>
            </w:pPr>
          </w:p>
          <w:p w14:paraId="396BE0CF" w14:textId="6B61CA74" w:rsidR="00CC545C" w:rsidRPr="009B0208" w:rsidRDefault="00CC545C" w:rsidP="00CC545C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ins w:id="10" w:author="Autor"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>Majetok</w:t>
              </w:r>
              <w:proofErr w:type="spellEnd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>obstaraný</w:t>
              </w:r>
              <w:proofErr w:type="spellEnd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 xml:space="preserve"> v </w:t>
              </w:r>
              <w:proofErr w:type="spellStart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>rámci</w:t>
              </w:r>
              <w:proofErr w:type="spellEnd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>projektu</w:t>
              </w:r>
              <w:proofErr w:type="spellEnd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>nemôže</w:t>
              </w:r>
              <w:proofErr w:type="spellEnd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>žiadateľ</w:t>
              </w:r>
              <w:proofErr w:type="spellEnd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 xml:space="preserve"> bez </w:t>
              </w:r>
              <w:proofErr w:type="spellStart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>predchádzajúceho</w:t>
              </w:r>
              <w:proofErr w:type="spellEnd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>písomného</w:t>
              </w:r>
              <w:proofErr w:type="spellEnd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>súhlasu</w:t>
              </w:r>
              <w:proofErr w:type="spellEnd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 xml:space="preserve"> MAS a </w:t>
              </w:r>
              <w:proofErr w:type="spellStart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>Riadiaceho</w:t>
              </w:r>
              <w:proofErr w:type="spellEnd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>orgánu</w:t>
              </w:r>
              <w:proofErr w:type="spellEnd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 xml:space="preserve"> pre IROP </w:t>
              </w:r>
              <w:proofErr w:type="spellStart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>prenajímať</w:t>
              </w:r>
              <w:proofErr w:type="spellEnd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>tretím</w:t>
              </w:r>
              <w:proofErr w:type="spellEnd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>osobám</w:t>
              </w:r>
              <w:proofErr w:type="spellEnd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 xml:space="preserve">. </w:t>
              </w:r>
              <w:proofErr w:type="spellStart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>Súhlas</w:t>
              </w:r>
              <w:proofErr w:type="spellEnd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 xml:space="preserve"> k </w:t>
              </w:r>
              <w:proofErr w:type="spellStart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>prenajímaniu</w:t>
              </w:r>
              <w:proofErr w:type="spellEnd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>sa</w:t>
              </w:r>
              <w:proofErr w:type="spellEnd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>udeľuje</w:t>
              </w:r>
              <w:proofErr w:type="spellEnd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>iba</w:t>
              </w:r>
              <w:proofErr w:type="spellEnd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>vo</w:t>
              </w:r>
              <w:proofErr w:type="spellEnd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>výnimočných</w:t>
              </w:r>
              <w:proofErr w:type="spellEnd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>prípadoch</w:t>
              </w:r>
              <w:proofErr w:type="spellEnd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 xml:space="preserve">. </w:t>
              </w:r>
              <w:proofErr w:type="spellStart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>Predmet</w:t>
              </w:r>
              <w:proofErr w:type="spellEnd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>projektu</w:t>
              </w:r>
              <w:proofErr w:type="spellEnd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>môže</w:t>
              </w:r>
              <w:proofErr w:type="spellEnd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>byť</w:t>
              </w:r>
              <w:proofErr w:type="spellEnd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>prenajímaný</w:t>
              </w:r>
              <w:proofErr w:type="spellEnd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>alebo</w:t>
              </w:r>
              <w:proofErr w:type="spellEnd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>inak</w:t>
              </w:r>
              <w:proofErr w:type="spellEnd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>prenechaný</w:t>
              </w:r>
              <w:proofErr w:type="spellEnd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 xml:space="preserve"> do </w:t>
              </w:r>
              <w:proofErr w:type="spellStart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>užívania</w:t>
              </w:r>
              <w:proofErr w:type="spellEnd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>tretej</w:t>
              </w:r>
              <w:proofErr w:type="spellEnd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>osobe</w:t>
              </w:r>
              <w:proofErr w:type="spellEnd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>výlučne</w:t>
              </w:r>
              <w:proofErr w:type="spellEnd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 xml:space="preserve"> v </w:t>
              </w:r>
              <w:proofErr w:type="spellStart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>prípade</w:t>
              </w:r>
              <w:proofErr w:type="spellEnd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 xml:space="preserve">, </w:t>
              </w:r>
              <w:proofErr w:type="spellStart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>ak</w:t>
              </w:r>
              <w:proofErr w:type="spellEnd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 xml:space="preserve"> je </w:t>
              </w:r>
              <w:proofErr w:type="spellStart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>za</w:t>
              </w:r>
              <w:proofErr w:type="spellEnd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>takým</w:t>
              </w:r>
              <w:proofErr w:type="spellEnd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>účelom</w:t>
              </w:r>
              <w:proofErr w:type="spellEnd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 xml:space="preserve"> v </w:t>
              </w:r>
              <w:proofErr w:type="spellStart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>rámci</w:t>
              </w:r>
              <w:proofErr w:type="spellEnd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>projektu</w:t>
              </w:r>
              <w:proofErr w:type="spellEnd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>obstaraný</w:t>
              </w:r>
              <w:proofErr w:type="spellEnd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>alebo</w:t>
              </w:r>
              <w:proofErr w:type="spellEnd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>zhodnotený</w:t>
              </w:r>
              <w:proofErr w:type="spellEnd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 xml:space="preserve"> (a </w:t>
              </w:r>
              <w:proofErr w:type="spellStart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>spĺňa</w:t>
              </w:r>
              <w:proofErr w:type="spellEnd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>všetky</w:t>
              </w:r>
              <w:proofErr w:type="spellEnd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>ostatné</w:t>
              </w:r>
              <w:proofErr w:type="spellEnd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>podmienky</w:t>
              </w:r>
              <w:proofErr w:type="spellEnd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>stanovené</w:t>
              </w:r>
              <w:proofErr w:type="spellEnd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>vo</w:t>
              </w:r>
              <w:proofErr w:type="spellEnd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>výzve</w:t>
              </w:r>
              <w:proofErr w:type="spellEnd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 xml:space="preserve">), </w:t>
              </w:r>
              <w:proofErr w:type="spellStart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>napr</w:t>
              </w:r>
              <w:proofErr w:type="spellEnd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 xml:space="preserve">. </w:t>
              </w:r>
              <w:proofErr w:type="spellStart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>obstaranie</w:t>
              </w:r>
              <w:proofErr w:type="spellEnd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>bicyklov</w:t>
              </w:r>
              <w:proofErr w:type="spellEnd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>za</w:t>
              </w:r>
              <w:proofErr w:type="spellEnd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>účelom</w:t>
              </w:r>
              <w:proofErr w:type="spellEnd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>ich</w:t>
              </w:r>
              <w:proofErr w:type="spellEnd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>zapožičiavania</w:t>
              </w:r>
              <w:proofErr w:type="spellEnd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>turistom</w:t>
              </w:r>
              <w:proofErr w:type="spellEnd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 xml:space="preserve">. </w:t>
              </w:r>
              <w:proofErr w:type="spellStart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>Predmet</w:t>
              </w:r>
              <w:proofErr w:type="spellEnd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>projektu</w:t>
              </w:r>
              <w:proofErr w:type="spellEnd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>nesmie</w:t>
              </w:r>
              <w:proofErr w:type="spellEnd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>byť</w:t>
              </w:r>
              <w:proofErr w:type="spellEnd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>využívaný</w:t>
              </w:r>
              <w:proofErr w:type="spellEnd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>zmiešaným</w:t>
              </w:r>
              <w:proofErr w:type="spellEnd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>spôsobom</w:t>
              </w:r>
              <w:proofErr w:type="spellEnd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 xml:space="preserve">, </w:t>
              </w:r>
              <w:proofErr w:type="spellStart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>t.j.</w:t>
              </w:r>
              <w:proofErr w:type="spellEnd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>čiastočne</w:t>
              </w:r>
              <w:proofErr w:type="spellEnd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>na</w:t>
              </w:r>
              <w:proofErr w:type="spellEnd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>účely</w:t>
              </w:r>
              <w:proofErr w:type="spellEnd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>vlastnej</w:t>
              </w:r>
              <w:proofErr w:type="spellEnd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>činnosti</w:t>
              </w:r>
              <w:proofErr w:type="spellEnd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>žiadateľa</w:t>
              </w:r>
              <w:proofErr w:type="spellEnd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 xml:space="preserve"> (</w:t>
              </w:r>
              <w:proofErr w:type="spellStart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>napr</w:t>
              </w:r>
              <w:proofErr w:type="spellEnd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 xml:space="preserve">. </w:t>
              </w:r>
              <w:proofErr w:type="spellStart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>vo</w:t>
              </w:r>
              <w:proofErr w:type="spellEnd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>výrobnom</w:t>
              </w:r>
              <w:proofErr w:type="spellEnd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>procese</w:t>
              </w:r>
              <w:proofErr w:type="spellEnd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>alebo</w:t>
              </w:r>
              <w:proofErr w:type="spellEnd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>za</w:t>
              </w:r>
              <w:proofErr w:type="spellEnd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>účelom</w:t>
              </w:r>
              <w:proofErr w:type="spellEnd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>poskytovania</w:t>
              </w:r>
              <w:proofErr w:type="spellEnd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>služieb</w:t>
              </w:r>
              <w:proofErr w:type="spellEnd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 xml:space="preserve">) a </w:t>
              </w:r>
              <w:proofErr w:type="spellStart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>čiastočne</w:t>
              </w:r>
              <w:proofErr w:type="spellEnd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>prenajímaný</w:t>
              </w:r>
              <w:proofErr w:type="spellEnd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>alebo</w:t>
              </w:r>
              <w:proofErr w:type="spellEnd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>inak</w:t>
              </w:r>
              <w:proofErr w:type="spellEnd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>prenechávaný</w:t>
              </w:r>
              <w:proofErr w:type="spellEnd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 xml:space="preserve"> do </w:t>
              </w:r>
              <w:proofErr w:type="spellStart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>užívania</w:t>
              </w:r>
              <w:proofErr w:type="spellEnd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>iným</w:t>
              </w:r>
              <w:proofErr w:type="spellEnd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>subjektom</w:t>
              </w:r>
              <w:proofErr w:type="spellEnd"/>
              <w:r w:rsidRPr="00CC545C">
                <w:rPr>
                  <w:rFonts w:asciiTheme="minorHAnsi" w:hAnsiTheme="minorHAnsi" w:cstheme="minorHAnsi"/>
                  <w:color w:val="FFFFFF" w:themeColor="background1"/>
                </w:rPr>
                <w:t>).</w:t>
              </w:r>
            </w:ins>
          </w:p>
        </w:tc>
      </w:tr>
      <w:tr w:rsidR="00856D01" w:rsidRPr="009B0208" w14:paraId="470FCD22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57A3EEDF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Oprávnené výdavky</w:t>
            </w:r>
          </w:p>
        </w:tc>
      </w:tr>
      <w:tr w:rsidR="00856D01" w:rsidRPr="009B0208" w14:paraId="61E0A355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443D6F50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364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03E4215D" w14:textId="77777777" w:rsidR="00856D01" w:rsidRPr="009B0208" w:rsidRDefault="00856D01" w:rsidP="00437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56D01" w:rsidRPr="009B0208" w14:paraId="6AD4AF87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1E6D6B7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013 - Softvér vo výške obstarávacej ceny</w:t>
            </w:r>
          </w:p>
        </w:tc>
        <w:tc>
          <w:tcPr>
            <w:tcW w:w="8364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FC7CE00" w14:textId="016AB8A8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výdavky na obstaranie softvéru vrátane výdavkov na obstaranie licencií súvisiacich s používaním softvéru - napr. riadiaci softvér pre nabíjacie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elektrostanice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, softvér pre riadenie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cyklopremávky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 pod.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  <w:p w14:paraId="4FFEDDCB" w14:textId="7BEEF107" w:rsidR="00856D01" w:rsidRPr="009B0208" w:rsidRDefault="00856D01" w:rsidP="005A67D1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modernizácia softvéru – napr. upgrade (pridávanie nových funkcionalít zhodnocujúcich softvér)</w:t>
            </w:r>
            <w:r w:rsidR="005A67D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pre nabíjacie </w:t>
            </w:r>
            <w:proofErr w:type="spellStart"/>
            <w:r w:rsidR="005A67D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elektrostanice</w:t>
            </w:r>
            <w:proofErr w:type="spellEnd"/>
            <w:r w:rsidR="005A67D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, pre softvér na riadenie </w:t>
            </w:r>
            <w:proofErr w:type="spellStart"/>
            <w:r w:rsidR="005A67D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cyklopremávky</w:t>
            </w:r>
            <w:proofErr w:type="spellEnd"/>
            <w:r w:rsidR="005A67D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 pod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.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  <w:p w14:paraId="11A8E08C" w14:textId="77777777" w:rsidR="005A67D1" w:rsidRPr="009B0208" w:rsidRDefault="005A67D1" w:rsidP="005265E1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  <w:p w14:paraId="7F368D39" w14:textId="520D4737" w:rsidR="005A67D1" w:rsidRPr="009B0208" w:rsidRDefault="005A67D1" w:rsidP="005265E1">
            <w:pPr>
              <w:pStyle w:val="Default"/>
              <w:widowControl w:val="0"/>
              <w:ind w:left="71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Výdavky na softvér sú oprávnené len v kombinácii s oprávnenými výdavkami uvedenými aspoň v rámci jednej inej skupiny výdavkov pre túto oprávnenú aktivitu</w:t>
            </w:r>
            <w:r w:rsidR="00B73919"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.</w:t>
            </w:r>
          </w:p>
        </w:tc>
      </w:tr>
      <w:tr w:rsidR="00856D01" w:rsidRPr="009B0208" w14:paraId="65056D80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32BC485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021 - Stavebné práce vo výške obstarávacej ceny</w:t>
            </w:r>
          </w:p>
        </w:tc>
        <w:tc>
          <w:tcPr>
            <w:tcW w:w="8364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11EEAC5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realizácia nových stavieb nemotorovej dopravy, ako napríklad:</w:t>
            </w:r>
          </w:p>
          <w:p w14:paraId="7A217A34" w14:textId="4A64DD26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7"/>
              </w:numPr>
              <w:ind w:left="1041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cyklistických komunikácií,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cyklokoridorov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(samostatná cyklistická cestička, samostatný cyklistický pruh,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cyklokoridor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 spoločná cestička pre chodcov a cyklistov),</w:t>
            </w:r>
          </w:p>
          <w:p w14:paraId="715A19A5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7"/>
              </w:numPr>
              <w:ind w:left="1041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doplnkovej cyklistickej infraštruktúry (chránené parkoviská pre bicykle (kryté stojany, 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lastRenderedPageBreak/>
              <w:t xml:space="preserve">automatické parkovacie systémy, a pod.),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cyklostojany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, nabíjacie stanice pre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elektrobicykle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(ako zabudované stroje, prístroje a zariadenia, ktoré sú súčasťou stavby), hygienické zariadenia, cyklistické odpočívadlo a pod.),</w:t>
            </w:r>
          </w:p>
          <w:p w14:paraId="2896B96B" w14:textId="1A84CDAE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7"/>
              </w:numPr>
              <w:ind w:left="1041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vybavenie cyklistickej komunikácie (schodiskové žliabky, osvetlenie, cyklistické spomaľovače a pod.), ako súčasť vyššie uvedených aktivít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  <w:p w14:paraId="3953F5B2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rekonštrukcie, modernizácia a stavebno-technické úpravy existujúcej infraštruktúry pre nemotorovú dopravu s možnosťou celoročnej prevádzky, vrátane vybavenia cyklistickej komunikácie (osvetlenie, cyklistické spomaľovače a pod.), sadových úprav a zelene,</w:t>
            </w:r>
          </w:p>
        </w:tc>
      </w:tr>
      <w:tr w:rsidR="00856D01" w:rsidRPr="009B0208" w14:paraId="645A9E3F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1C46BE6A" w14:textId="5D2D416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lastRenderedPageBreak/>
              <w:t>022 – Samostatné hnuteľné veci a súbory hnuteľných</w:t>
            </w:r>
            <w:r w:rsidR="00B97C2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vecí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vo výške obstarávacej ceny</w:t>
            </w:r>
          </w:p>
        </w:tc>
        <w:tc>
          <w:tcPr>
            <w:tcW w:w="8364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103A619" w14:textId="73D352A4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hygienické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zariadenia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,</w:t>
            </w:r>
          </w:p>
          <w:p w14:paraId="6407F2C2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výpočtová a telekomunikačná technika bezprostredne súvisiaca s implementáciou projektu,</w:t>
            </w:r>
          </w:p>
          <w:p w14:paraId="1FF8E8FA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prevádzkové a špeciálne stroje, prístroje, zariadenia, technika a náradie (napr. nabíjacia stanica), </w:t>
            </w:r>
          </w:p>
          <w:p w14:paraId="2B0E72E6" w14:textId="212C177A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komunikačná infraštruktúra</w:t>
            </w:r>
            <w:r w:rsidR="002A4B1F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(napr. v súvislosti s (audio)vizuálnym monitorovaním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cyklochodníkov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,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cyklokoridorov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 cyklistických komunikácií, v súvislosti s nabíjacími stanicami pre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elektrobicykle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 so systémami automatickej požičovne bicyklov a pod.)</w:t>
            </w:r>
          </w:p>
        </w:tc>
      </w:tr>
      <w:tr w:rsidR="00856D01" w:rsidRPr="009B0208" w14:paraId="01E26907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375B5AD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029  Ostatný dlhodobý hmotný  majetok vo výške obstarávacej ceny</w:t>
            </w:r>
          </w:p>
        </w:tc>
        <w:tc>
          <w:tcPr>
            <w:tcW w:w="8364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5C758B5" w14:textId="12825F64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hygienické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zariadenia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,</w:t>
            </w:r>
          </w:p>
          <w:p w14:paraId="5BA2EDB2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výpočtová a telekomunikačná technika bezprostredne súvisiaca s implementáciou projektu,</w:t>
            </w:r>
          </w:p>
          <w:p w14:paraId="1485AC9E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prevádzkové a špeciálne stroje, prístroje, zariadenia, technika a náradie (napr. nabíjacia stanica), </w:t>
            </w:r>
          </w:p>
          <w:p w14:paraId="673BF2E7" w14:textId="00FCD700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komunikačná infraštruktúra</w:t>
            </w:r>
            <w:r w:rsidR="002A4B1F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(napr. v súvislosti s (audio)vizuálnym monitorovaním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cyklochodníkov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,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cyklokoridorov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 cyklistických komunikácií, v súvislosti s nabíjacími stanicami pre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elektrobicykle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 so systémami automatickej požičovne bicyklov a pod.)</w:t>
            </w:r>
          </w:p>
        </w:tc>
      </w:tr>
      <w:tr w:rsidR="00856D01" w:rsidRPr="009B0208" w14:paraId="4387316C" w14:textId="77777777" w:rsidTr="00114544">
        <w:trPr>
          <w:trHeight w:val="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5E3F49A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023 Dopravné prostriedky vo výške obstarávacej ceny</w:t>
            </w:r>
          </w:p>
        </w:tc>
        <w:tc>
          <w:tcPr>
            <w:tcW w:w="8364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52BA796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bicykle – nemotorové vozidlá pohybujúce sa pomocou ľudskej sily šliapaním do pedálov, ktoré sú ovládané cyklistom pomocou riadidiel tak, že sedí na sedadle bicykla a drží sa riadidiel, pričom pri jazde má cyklista nohy na pedáloch,</w:t>
            </w:r>
          </w:p>
          <w:p w14:paraId="26C92F10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bicykle s pomocným motorčekom – bicykle, pričom na pohon okrem ľudskej sily slúži aj pomocný motorček,</w:t>
            </w:r>
          </w:p>
          <w:p w14:paraId="0F1F3F2C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kolobežky – nemotorové vozidlá pohybujúce sa pomocou ľudskej sily nožným odrážaním, ktoré sú ovládané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kolobežkárom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pomocou riadidiel tak, že sedí na sedadle kolobežky alebo stojí a drží sa riadidiel,</w:t>
            </w:r>
          </w:p>
          <w:p w14:paraId="3CC743F7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kolobežky s pomocným motorčekom – kolobežky, pričom na pohon okrem ľudskej sily slúži aj pomocný motorček,</w:t>
            </w:r>
          </w:p>
        </w:tc>
      </w:tr>
    </w:tbl>
    <w:p w14:paraId="347FDC25" w14:textId="77777777" w:rsidR="00856D01" w:rsidRPr="009B0208" w:rsidRDefault="00856D01" w:rsidP="00856D01">
      <w:pPr>
        <w:rPr>
          <w:rFonts w:asciiTheme="minorHAnsi" w:hAnsiTheme="minorHAnsi" w:cstheme="minorHAnsi"/>
          <w:b/>
          <w:sz w:val="24"/>
        </w:rPr>
      </w:pPr>
    </w:p>
    <w:sectPr w:rsidR="00856D01" w:rsidRPr="009B0208" w:rsidSect="00372CFC">
      <w:headerReference w:type="first" r:id="rId14"/>
      <w:pgSz w:w="16838" w:h="11906" w:orient="landscape"/>
      <w:pgMar w:top="1418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692906" w14:textId="77777777" w:rsidR="00A6459A" w:rsidRDefault="00A6459A" w:rsidP="007900C1">
      <w:r>
        <w:separator/>
      </w:r>
    </w:p>
  </w:endnote>
  <w:endnote w:type="continuationSeparator" w:id="0">
    <w:p w14:paraId="42827816" w14:textId="77777777" w:rsidR="00A6459A" w:rsidRDefault="00A6459A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620749" w14:textId="77777777" w:rsidR="00905ECC" w:rsidRDefault="00905ECC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871477" w14:textId="77777777" w:rsidR="00905ECC" w:rsidRDefault="00905ECC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FF425C" w14:textId="77777777" w:rsidR="00905ECC" w:rsidRDefault="00905EC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142ABD" w14:textId="77777777" w:rsidR="00A6459A" w:rsidRDefault="00A6459A" w:rsidP="007900C1">
      <w:r>
        <w:separator/>
      </w:r>
    </w:p>
  </w:footnote>
  <w:footnote w:type="continuationSeparator" w:id="0">
    <w:p w14:paraId="3F62346B" w14:textId="77777777" w:rsidR="00A6459A" w:rsidRDefault="00A6459A" w:rsidP="007900C1">
      <w:r>
        <w:continuationSeparator/>
      </w:r>
    </w:p>
  </w:footnote>
  <w:footnote w:id="1">
    <w:p w14:paraId="4B06EEC8" w14:textId="77777777" w:rsidR="00A76425" w:rsidRDefault="00A76425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455F67" w14:textId="77777777" w:rsidR="00905ECC" w:rsidRDefault="00905ECC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99E877" w14:textId="77777777" w:rsidR="00905ECC" w:rsidRDefault="00905ECC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8B7CEB" w14:textId="354D1A2C" w:rsidR="00905ECC" w:rsidRDefault="00905ECC" w:rsidP="00437D96">
    <w:pPr>
      <w:pStyle w:val="Hlavika"/>
      <w:tabs>
        <w:tab w:val="right" w:pos="14004"/>
      </w:tabs>
    </w:pP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9F1E1B9" wp14:editId="480E5440">
          <wp:simplePos x="0" y="0"/>
          <wp:positionH relativeFrom="column">
            <wp:posOffset>6850380</wp:posOffset>
          </wp:positionH>
          <wp:positionV relativeFrom="paragraph">
            <wp:posOffset>-313055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8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A77FC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0" locked="0" layoutInCell="1" allowOverlap="1" wp14:anchorId="34B5BA82" wp14:editId="74AE766B">
          <wp:simplePos x="0" y="0"/>
          <wp:positionH relativeFrom="margin">
            <wp:posOffset>3390900</wp:posOffset>
          </wp:positionH>
          <wp:positionV relativeFrom="paragraph">
            <wp:posOffset>-188595</wp:posOffset>
          </wp:positionV>
          <wp:extent cx="1600200" cy="367553"/>
          <wp:effectExtent l="0" t="0" r="0" b="0"/>
          <wp:wrapNone/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367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5648" behindDoc="1" locked="0" layoutInCell="1" allowOverlap="1" wp14:anchorId="10243F58" wp14:editId="29BB3745">
          <wp:simplePos x="0" y="0"/>
          <wp:positionH relativeFrom="column">
            <wp:posOffset>845820</wp:posOffset>
          </wp:positionH>
          <wp:positionV relativeFrom="paragraph">
            <wp:posOffset>-234315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4" name="Obrázok 4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EDD84CF" w14:textId="187E20FF" w:rsidR="00905ECC" w:rsidRDefault="00905ECC" w:rsidP="00437D96">
    <w:pPr>
      <w:pStyle w:val="Hlavika"/>
      <w:tabs>
        <w:tab w:val="right" w:pos="14004"/>
      </w:tabs>
    </w:pPr>
  </w:p>
  <w:p w14:paraId="3C318979" w14:textId="1E97BB02" w:rsidR="00A76425" w:rsidRPr="001B5DCB" w:rsidRDefault="00905ECC" w:rsidP="00437D96">
    <w:pPr>
      <w:pStyle w:val="Hlavika"/>
      <w:tabs>
        <w:tab w:val="right" w:pos="14004"/>
      </w:tabs>
    </w:pPr>
    <w:r>
      <w:t xml:space="preserve">Príloha č. 2 výzvy - </w:t>
    </w:r>
    <w:r w:rsidR="00A76425" w:rsidRPr="001B5DCB">
      <w:t>Špecifikácia oprávnen</w:t>
    </w:r>
    <w:r>
      <w:t>ej</w:t>
    </w:r>
    <w:r w:rsidR="00A76425" w:rsidRPr="001B5DCB">
      <w:t xml:space="preserve"> aktiv</w:t>
    </w:r>
    <w:r>
      <w:t>i</w:t>
    </w:r>
    <w:r w:rsidR="00A76425" w:rsidRPr="001B5DCB">
      <w:t>t</w:t>
    </w:r>
    <w:r>
      <w:t>y</w:t>
    </w:r>
    <w:r w:rsidR="00A76425" w:rsidRPr="001B5DCB">
      <w:t xml:space="preserve"> a oprávnených výdavkov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36C99A" w14:textId="77777777" w:rsidR="00A76425" w:rsidRPr="001B5DCB" w:rsidRDefault="00A76425" w:rsidP="00437D96">
    <w:pPr>
      <w:pStyle w:val="Hlavika"/>
      <w:tabs>
        <w:tab w:val="right" w:pos="14004"/>
      </w:tabs>
    </w:pPr>
    <w:r w:rsidRPr="001B5DCB">
      <w:t>Špecifikácia oprávnených aktivít a oprávnených výdavkov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 w15:restartNumberingAfterBreak="0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5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996"/>
    <w:rsid w:val="000309C2"/>
    <w:rsid w:val="00041EA6"/>
    <w:rsid w:val="00045BF4"/>
    <w:rsid w:val="00050852"/>
    <w:rsid w:val="00051444"/>
    <w:rsid w:val="00052740"/>
    <w:rsid w:val="00065996"/>
    <w:rsid w:val="000867AB"/>
    <w:rsid w:val="0009378B"/>
    <w:rsid w:val="000950EA"/>
    <w:rsid w:val="000A02BE"/>
    <w:rsid w:val="000A5B92"/>
    <w:rsid w:val="000B25BD"/>
    <w:rsid w:val="000E52FF"/>
    <w:rsid w:val="00106314"/>
    <w:rsid w:val="00113C2C"/>
    <w:rsid w:val="00114544"/>
    <w:rsid w:val="001153A8"/>
    <w:rsid w:val="0012125C"/>
    <w:rsid w:val="00124CBF"/>
    <w:rsid w:val="001334FC"/>
    <w:rsid w:val="001663AC"/>
    <w:rsid w:val="001770B0"/>
    <w:rsid w:val="001A66A4"/>
    <w:rsid w:val="001B4D56"/>
    <w:rsid w:val="001F08C9"/>
    <w:rsid w:val="00222486"/>
    <w:rsid w:val="00224D63"/>
    <w:rsid w:val="00286B67"/>
    <w:rsid w:val="00290A29"/>
    <w:rsid w:val="002A4B1F"/>
    <w:rsid w:val="002B76C5"/>
    <w:rsid w:val="002D45AB"/>
    <w:rsid w:val="002F25E6"/>
    <w:rsid w:val="002F382E"/>
    <w:rsid w:val="00301387"/>
    <w:rsid w:val="00301FE1"/>
    <w:rsid w:val="00350521"/>
    <w:rsid w:val="00355300"/>
    <w:rsid w:val="00372CFC"/>
    <w:rsid w:val="003A78DE"/>
    <w:rsid w:val="003D61B8"/>
    <w:rsid w:val="003D72A4"/>
    <w:rsid w:val="003E0C5A"/>
    <w:rsid w:val="003F6B8D"/>
    <w:rsid w:val="00420279"/>
    <w:rsid w:val="004234C1"/>
    <w:rsid w:val="00437D96"/>
    <w:rsid w:val="00450EE2"/>
    <w:rsid w:val="00455F27"/>
    <w:rsid w:val="004A07A8"/>
    <w:rsid w:val="004A17A5"/>
    <w:rsid w:val="004A704B"/>
    <w:rsid w:val="004B5802"/>
    <w:rsid w:val="004B763F"/>
    <w:rsid w:val="004C49AD"/>
    <w:rsid w:val="00507295"/>
    <w:rsid w:val="005265E1"/>
    <w:rsid w:val="005421F9"/>
    <w:rsid w:val="00545CDC"/>
    <w:rsid w:val="005A67D1"/>
    <w:rsid w:val="005E412A"/>
    <w:rsid w:val="005E4C9E"/>
    <w:rsid w:val="006C0D2C"/>
    <w:rsid w:val="006E0BA1"/>
    <w:rsid w:val="00707EA7"/>
    <w:rsid w:val="007148E4"/>
    <w:rsid w:val="007178B7"/>
    <w:rsid w:val="00722D6C"/>
    <w:rsid w:val="00732593"/>
    <w:rsid w:val="007723AE"/>
    <w:rsid w:val="00773273"/>
    <w:rsid w:val="007900C1"/>
    <w:rsid w:val="00791038"/>
    <w:rsid w:val="00796060"/>
    <w:rsid w:val="007A1D28"/>
    <w:rsid w:val="007C283F"/>
    <w:rsid w:val="008563D7"/>
    <w:rsid w:val="00856D01"/>
    <w:rsid w:val="008756EC"/>
    <w:rsid w:val="00880DAE"/>
    <w:rsid w:val="00884FC7"/>
    <w:rsid w:val="00895F57"/>
    <w:rsid w:val="008C6EC0"/>
    <w:rsid w:val="00905ECC"/>
    <w:rsid w:val="00910377"/>
    <w:rsid w:val="00924CB1"/>
    <w:rsid w:val="00937035"/>
    <w:rsid w:val="009662B4"/>
    <w:rsid w:val="009670EF"/>
    <w:rsid w:val="00985014"/>
    <w:rsid w:val="00991D6C"/>
    <w:rsid w:val="009A1FA7"/>
    <w:rsid w:val="009A5787"/>
    <w:rsid w:val="009B0208"/>
    <w:rsid w:val="009D7016"/>
    <w:rsid w:val="009D7623"/>
    <w:rsid w:val="00A0441A"/>
    <w:rsid w:val="00A6459A"/>
    <w:rsid w:val="00A76425"/>
    <w:rsid w:val="00AD3328"/>
    <w:rsid w:val="00B0092A"/>
    <w:rsid w:val="00B24ED0"/>
    <w:rsid w:val="00B46148"/>
    <w:rsid w:val="00B505EC"/>
    <w:rsid w:val="00B73919"/>
    <w:rsid w:val="00B7415C"/>
    <w:rsid w:val="00B97C29"/>
    <w:rsid w:val="00BA25DC"/>
    <w:rsid w:val="00C16398"/>
    <w:rsid w:val="00CC545C"/>
    <w:rsid w:val="00CC5DB8"/>
    <w:rsid w:val="00CD4393"/>
    <w:rsid w:val="00CD4576"/>
    <w:rsid w:val="00D27547"/>
    <w:rsid w:val="00D30727"/>
    <w:rsid w:val="00D32340"/>
    <w:rsid w:val="00D4450F"/>
    <w:rsid w:val="00D76D93"/>
    <w:rsid w:val="00D80A8E"/>
    <w:rsid w:val="00DA2EC4"/>
    <w:rsid w:val="00DD6BA2"/>
    <w:rsid w:val="00E10467"/>
    <w:rsid w:val="00E20668"/>
    <w:rsid w:val="00E2377E"/>
    <w:rsid w:val="00E25773"/>
    <w:rsid w:val="00E64C0E"/>
    <w:rsid w:val="00ED21AB"/>
    <w:rsid w:val="00F050EA"/>
    <w:rsid w:val="00F246B5"/>
    <w:rsid w:val="00F64E2F"/>
    <w:rsid w:val="00FA1257"/>
    <w:rsid w:val="00FC4269"/>
    <w:rsid w:val="00FD5564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D511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Zstupntext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671AD-B70C-4C5D-B68E-64B1B6752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982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2023-02-27T11:48:00Z</dcterms:created>
  <dcterms:modified xsi:type="dcterms:W3CDTF">2023-02-27T11:48:00Z</dcterms:modified>
</cp:coreProperties>
</file>