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6ED38" w14:textId="6F0FB5C6" w:rsidR="007900C1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48BD50A9" w14:textId="21CC343F" w:rsidR="00E2377E" w:rsidRDefault="00E2377E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31FD07FD" w14:textId="53284A1A" w:rsidR="00E2377E" w:rsidRDefault="00E2377E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4BAFB571" w14:textId="77777777" w:rsidR="00E2377E" w:rsidRPr="009B0208" w:rsidRDefault="00E2377E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5D47395C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10706B39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Integrovaný regionálny operačný program</w:t>
      </w:r>
    </w:p>
    <w:p w14:paraId="43CE134B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2014 – 2020</w:t>
      </w:r>
    </w:p>
    <w:p w14:paraId="53C6F6D1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Prioritná os 5 Miestny rozvoj vedený komunitou</w:t>
      </w:r>
    </w:p>
    <w:p w14:paraId="12F79036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3E642AC1" w14:textId="77777777" w:rsidR="007900C1" w:rsidRPr="009B0208" w:rsidRDefault="00B505EC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Špecifikácia rozsahu oprávnených aktivít a oprávnených výdavkov</w:t>
      </w:r>
    </w:p>
    <w:p w14:paraId="6961FD72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41BE298A" w14:textId="7CD0BDD6" w:rsidR="007900C1" w:rsidRPr="009B0208" w:rsidRDefault="00E2377E" w:rsidP="00E2377E">
      <w:pPr>
        <w:spacing w:before="120" w:after="120"/>
        <w:ind w:left="1843" w:hanging="1843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>
        <w:rPr>
          <w:rFonts w:asciiTheme="minorHAnsi" w:hAnsiTheme="minorHAnsi" w:cstheme="minorHAnsi"/>
          <w:b/>
          <w:color w:val="1F497D"/>
          <w:sz w:val="36"/>
          <w:szCs w:val="36"/>
        </w:rPr>
        <w:t>Miestna akčná skupina HORNÁ TOPĽA</w:t>
      </w:r>
    </w:p>
    <w:p w14:paraId="0B9B4B82" w14:textId="77777777" w:rsidR="007900C1" w:rsidRPr="009B0208" w:rsidRDefault="007900C1" w:rsidP="007900C1">
      <w:pPr>
        <w:rPr>
          <w:rFonts w:asciiTheme="minorHAnsi" w:hAnsiTheme="minorHAnsi" w:cstheme="minorHAnsi"/>
          <w:b/>
          <w:sz w:val="28"/>
        </w:rPr>
      </w:pPr>
    </w:p>
    <w:p w14:paraId="5FAC81A2" w14:textId="77777777" w:rsidR="007900C1" w:rsidRPr="009B0208" w:rsidRDefault="007900C1" w:rsidP="007900C1">
      <w:pPr>
        <w:rPr>
          <w:rFonts w:asciiTheme="minorHAnsi" w:eastAsia="Calibri" w:hAnsiTheme="minorHAnsi" w:cstheme="minorHAnsi"/>
          <w:b/>
          <w:smallCaps/>
          <w:sz w:val="20"/>
        </w:rPr>
      </w:pPr>
    </w:p>
    <w:p w14:paraId="1BDD1E09" w14:textId="0EB85DE6" w:rsidR="007900C1" w:rsidRPr="009B0208" w:rsidRDefault="007900C1" w:rsidP="007900C1">
      <w:pPr>
        <w:spacing w:before="120" w:after="120"/>
        <w:ind w:left="3540" w:firstLine="708"/>
        <w:jc w:val="center"/>
        <w:rPr>
          <w:rFonts w:asciiTheme="minorHAnsi" w:hAnsiTheme="minorHAnsi" w:cstheme="minorHAnsi"/>
          <w:sz w:val="20"/>
        </w:rPr>
        <w:sectPr w:rsidR="007900C1" w:rsidRPr="009B0208" w:rsidSect="00437D96">
          <w:headerReference w:type="default" r:id="rId8"/>
          <w:footerReference w:type="default" r:id="rId9"/>
          <w:headerReference w:type="first" r:id="rId10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p w14:paraId="1689B806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9B0208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3A4EB34C"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78413E14"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25EB3785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278BFA09" w14:textId="46BBAC52" w:rsidR="007A1D28" w:rsidRPr="009B0208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uvedené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71F1FB1F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61E92D74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</w:rPr>
      </w:pPr>
    </w:p>
    <w:p w14:paraId="4981B439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9B0208" w:rsidSect="00437D96">
          <w:headerReference w:type="first" r:id="rId11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8FCA15A" w14:textId="2ED07C67" w:rsidR="00937035" w:rsidRPr="009B0208" w:rsidRDefault="00937035">
      <w:pPr>
        <w:rPr>
          <w:rFonts w:asciiTheme="minorHAnsi" w:hAnsiTheme="minorHAnsi" w:cstheme="minorHAnsi"/>
        </w:rPr>
      </w:pPr>
    </w:p>
    <w:tbl>
      <w:tblPr>
        <w:tblStyle w:val="Deloittetable21"/>
        <w:tblW w:w="14427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8364"/>
      </w:tblGrid>
      <w:tr w:rsidR="00856D01" w:rsidRPr="009B0208" w14:paraId="3611E7E6" w14:textId="77777777" w:rsidTr="00114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2398C031" w14:textId="07378BD8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Špecifický cieľ 5.1.2 - Zlepšenie udržateľných vzťahov medzi vidieckymi rozvojovými centrami a ich zázemím vo verejných službách a vo verejných infraštruktúrach</w:t>
            </w:r>
          </w:p>
        </w:tc>
      </w:tr>
      <w:tr w:rsidR="00856D01" w:rsidRPr="009B0208" w14:paraId="06EB94DB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67FA430F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 oblastiach:</w:t>
            </w:r>
          </w:p>
        </w:tc>
      </w:tr>
      <w:tr w:rsidR="00856D01" w:rsidRPr="009B0208" w14:paraId="0606339F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16BA5972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B1. Investície do cyklistických trás a súvisiacej podpornej infraštruktúry</w:t>
            </w:r>
          </w:p>
        </w:tc>
      </w:tr>
      <w:tr w:rsidR="00856D01" w:rsidRPr="009B0208" w14:paraId="7A9C422F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36F71FFF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41934D2F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výstavba cyklistických trás zabezpečujúcich dopravu osôb do a zo zamestnania alebo k verejným službám,</w:t>
            </w:r>
          </w:p>
          <w:p w14:paraId="4B04CBDB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rekonštrukcia cyklistických trás zabezpečujúcich dopravu osôb do a zo zamestnania alebo k verejným službám,</w:t>
            </w:r>
          </w:p>
          <w:p w14:paraId="120D6ADA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budovanie verejného osvetlenia v priamej nadväznosti na výstavbu, alebo rekonštrukciu cyklotrasy,</w:t>
            </w:r>
          </w:p>
          <w:p w14:paraId="27C8DBF4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vyhradenie jazdných pruhov pre cyklistov,</w:t>
            </w:r>
          </w:p>
          <w:p w14:paraId="5FAAE04D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• Investície do doplnkovej infraštruktúry -  chránené parkoviská pre bicykle,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cyklostojany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, nabíjacie stanice pre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elektrobicykle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, odpočívadlá,</w:t>
            </w:r>
          </w:p>
          <w:p w14:paraId="396BE0CF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systémy automatickej požičovne bicyklov, hygienické zariadenia</w:t>
            </w:r>
          </w:p>
        </w:tc>
      </w:tr>
      <w:tr w:rsidR="00856D01" w:rsidRPr="009B0208" w14:paraId="470FCD22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57A3EEDF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856D01" w:rsidRPr="009B0208" w14:paraId="61E0A355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443D6F50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36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03E4215D" w14:textId="77777777" w:rsidR="00856D01" w:rsidRPr="009B0208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14:paraId="6AD4AF87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1E6D6B7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013 - Softvér vo výške obstarávacej ceny</w:t>
            </w:r>
          </w:p>
        </w:tc>
        <w:tc>
          <w:tcPr>
            <w:tcW w:w="83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FC7CE00" w14:textId="016AB8A8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výdavky na obstaranie softvéru vrátane výdavkov na obstaranie licencií súvisiacich s používaním softvéru - napr. riadiaci softvér pre nabíjacie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elektrostanice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, softvér pre riadenie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cyklopremávky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 pod.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  <w:p w14:paraId="4FFEDDCB" w14:textId="7BEEF107" w:rsidR="00856D01" w:rsidRPr="009B0208" w:rsidRDefault="00856D01" w:rsidP="005A67D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modernizácia softvéru – napr. upgrade (pridávanie nových funkcionalít zhodnocujúcich softvér)</w:t>
            </w:r>
            <w:r w:rsidR="005A67D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pre nabíjacie </w:t>
            </w:r>
            <w:proofErr w:type="spellStart"/>
            <w:r w:rsidR="005A67D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elektrostanice</w:t>
            </w:r>
            <w:proofErr w:type="spellEnd"/>
            <w:r w:rsidR="005A67D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, pre softvér na riadenie </w:t>
            </w:r>
            <w:proofErr w:type="spellStart"/>
            <w:r w:rsidR="005A67D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cyklopremávky</w:t>
            </w:r>
            <w:proofErr w:type="spellEnd"/>
            <w:r w:rsidR="005A67D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 pod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.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  <w:p w14:paraId="11A8E08C" w14:textId="77777777" w:rsidR="005A67D1" w:rsidRPr="009B0208" w:rsidRDefault="005A67D1" w:rsidP="005265E1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7F368D39" w14:textId="520D4737" w:rsidR="005A67D1" w:rsidRPr="009B0208" w:rsidRDefault="005A67D1" w:rsidP="005265E1">
            <w:pPr>
              <w:pStyle w:val="Default"/>
              <w:widowControl w:val="0"/>
              <w:ind w:left="7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softvér sú oprávnené len v kombinácii s oprávnenými výdavkami uvedenými aspoň v rámci jednej inej skupiny výdavkov pre túto oprávnenú aktivitu</w:t>
            </w:r>
            <w:r w:rsidR="00B73919"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.</w:t>
            </w:r>
          </w:p>
        </w:tc>
      </w:tr>
      <w:tr w:rsidR="00856D01" w:rsidRPr="009B0208" w14:paraId="65056D80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232BC485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3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611EEAC5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realizácia nových stavieb nemotorovej dopravy, ako napríklad:</w:t>
            </w:r>
          </w:p>
          <w:p w14:paraId="7A217A34" w14:textId="4A64DD26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cyklistických komunikácií,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cyklokoridorov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(samostatná cyklistická cestička, samostatný cyklistický pruh,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cyklokoridor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 spoločná cestička pre chodcov a cyklistov),</w:t>
            </w:r>
          </w:p>
          <w:p w14:paraId="715A19A5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doplnkovej cyklistickej infraštruktúry (chránené parkoviská pre bicykle (kryté stojany, automatické parkovacie systémy, a pod.),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cyklostojany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, nabíjacie stanice pre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elektrobicykle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(ako zabudované stroje, prístroje a zariadenia, ktoré sú súčasťou stavby), hygienické zariadenia, cyklistické odpočívadlo a pod.),</w:t>
            </w:r>
          </w:p>
          <w:p w14:paraId="2896B96B" w14:textId="1A84CDAE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vybavenie cyklistickej komunikácie (schodiskové žliabky, osvetlenie, cyklistické spomaľovače a pod.), ako súčasť vyššie uvedených aktivít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  <w:p w14:paraId="3953F5B2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rekonštrukcie, modernizácia a stavebno-technické úpravy existujúcej infraštruktúry pre nemotorovú dopravu s možnosťou celoročnej prevádzky, vrátane vybavenia cyklistickej komunikácie (osvetlenie, cyklistické spomaľovače a pod.), sadových úprav a zelene,</w:t>
            </w:r>
          </w:p>
        </w:tc>
      </w:tr>
      <w:tr w:rsidR="00856D01" w:rsidRPr="009B0208" w14:paraId="645A9E3F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1C46BE6A" w14:textId="5D2D416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lastRenderedPageBreak/>
              <w:t>022 – Samostatné hnuteľné veci a súbory hnuteľných</w:t>
            </w:r>
            <w:r w:rsidR="00B97C2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vecí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vo výške obstarávacej ceny</w:t>
            </w:r>
          </w:p>
        </w:tc>
        <w:tc>
          <w:tcPr>
            <w:tcW w:w="83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6103A619" w14:textId="73D352A4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hygienické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zariadenia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,</w:t>
            </w:r>
          </w:p>
          <w:p w14:paraId="6407F2C2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výpočtová a telekomunikačná technika bezprostredne súvisiaca s implementáciou projektu,</w:t>
            </w:r>
          </w:p>
          <w:p w14:paraId="1FF8E8FA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prevádzkové a špeciálne stroje, prístroje, zariadenia, technika a náradie (napr. nabíjacia stanica), </w:t>
            </w:r>
          </w:p>
          <w:p w14:paraId="2B0E72E6" w14:textId="212C177A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komunikačná infraštruktúra</w:t>
            </w:r>
            <w:r w:rsidR="002A4B1F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(napr. v súvislosti s (audio)vizuálnym monitorovaním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cyklochodníkov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,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cyklokoridorov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 cyklistických komunikácií, v súvislosti s nabíjacími stanicami pre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elektrobicykle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 so systémami automatickej požičovne bicyklov a pod.)</w:t>
            </w:r>
          </w:p>
        </w:tc>
      </w:tr>
      <w:tr w:rsidR="00856D01" w:rsidRPr="009B0208" w14:paraId="01E26907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375B5AD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029  Ostatný dlhodobý hmotný  majetok vo výške obstarávacej ceny</w:t>
            </w:r>
          </w:p>
        </w:tc>
        <w:tc>
          <w:tcPr>
            <w:tcW w:w="83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5C758B5" w14:textId="12825F64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hygienické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zariadenia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,</w:t>
            </w:r>
          </w:p>
          <w:p w14:paraId="5BA2EDB2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výpočtová a telekomunikačná technika bezprostredne súvisiaca s implementáciou projektu,</w:t>
            </w:r>
          </w:p>
          <w:p w14:paraId="1485AC9E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prevádzkové a špeciálne stroje, prístroje, zariadenia, technika a náradie (napr. nabíjacia stanica), </w:t>
            </w:r>
          </w:p>
          <w:p w14:paraId="673BF2E7" w14:textId="00FCD700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komunikačná infraštruktúra</w:t>
            </w:r>
            <w:r w:rsidR="002A4B1F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(napr. v súvislosti s (audio)vizuálnym monitorovaním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cyklochodníkov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,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cyklokoridorov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 cyklistických komunikácií, v súvislosti s nabíjacími stanicami pre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elektrobicykle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 so systémami automatickej požičovne bicyklov a pod.)</w:t>
            </w:r>
          </w:p>
        </w:tc>
      </w:tr>
      <w:tr w:rsidR="00856D01" w:rsidRPr="009B0208" w14:paraId="4387316C" w14:textId="77777777" w:rsidTr="00114544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65E3F49A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023 Dopravné prostriedky vo výške obstarávacej ceny</w:t>
            </w:r>
          </w:p>
        </w:tc>
        <w:tc>
          <w:tcPr>
            <w:tcW w:w="83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52BA796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bicykle – nemotorové vozidlá pohybujúce sa pomocou ľudskej sily šliapaním do pedálov, ktoré sú ovládané cyklistom pomocou riadidiel tak, že sedí na sedadle bicykla a drží sa riadidiel, pričom pri jazde má cyklista nohy na pedáloch,</w:t>
            </w:r>
          </w:p>
          <w:p w14:paraId="26C92F10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bicykle s pomocným motorčekom – bicykle, pričom na pohon okrem ľudskej sily slúži aj pomocný motorček,</w:t>
            </w:r>
          </w:p>
          <w:p w14:paraId="0F1F3F2C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kolobežky – nemotorové vozidlá pohybujúce sa pomocou ľudskej sily nožným odrážaním, ktoré sú ovládané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kolobežkárom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pomocou riadidiel tak, že sedí na sedadle kolobežky alebo stojí a drží sa riadidiel,</w:t>
            </w:r>
          </w:p>
          <w:p w14:paraId="3CC743F7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kolobežky s pomocným motorčekom – kolobežky, pričom na pohon okrem ľudskej sily slúži aj pomocný motorček,</w:t>
            </w:r>
          </w:p>
        </w:tc>
      </w:tr>
    </w:tbl>
    <w:p w14:paraId="347FDC25" w14:textId="77777777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sectPr w:rsidR="00856D01" w:rsidRPr="009B0208" w:rsidSect="00114544">
      <w:headerReference w:type="first" r:id="rId12"/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9FF5E" w14:textId="77777777" w:rsidR="005421F9" w:rsidRDefault="005421F9" w:rsidP="007900C1">
      <w:r>
        <w:separator/>
      </w:r>
    </w:p>
  </w:endnote>
  <w:endnote w:type="continuationSeparator" w:id="0">
    <w:p w14:paraId="6A0EB40C" w14:textId="77777777" w:rsidR="005421F9" w:rsidRDefault="005421F9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9436F" w14:textId="77777777" w:rsidR="00A76425" w:rsidRDefault="00A76425" w:rsidP="00437D96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EC71F" wp14:editId="70A9D9C2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11" name="Rovná spojnic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79921A" id="Rovná spojnica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0A7CD710" w14:textId="51D902DD" w:rsidR="00A76425" w:rsidRDefault="00A76425" w:rsidP="00437D96">
    <w:pPr>
      <w:pStyle w:val="Pta"/>
      <w:jc w:val="right"/>
    </w:pPr>
    <w:r>
      <w:t xml:space="preserve">Strana </w:t>
    </w:r>
    <w:sdt>
      <w:sdtPr>
        <w:id w:val="-201089863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B763F">
          <w:rPr>
            <w:noProof/>
          </w:rPr>
          <w:t>18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D99CE" w14:textId="77777777" w:rsidR="005421F9" w:rsidRDefault="005421F9" w:rsidP="007900C1">
      <w:r>
        <w:separator/>
      </w:r>
    </w:p>
  </w:footnote>
  <w:footnote w:type="continuationSeparator" w:id="0">
    <w:p w14:paraId="0E02900A" w14:textId="77777777" w:rsidR="005421F9" w:rsidRDefault="005421F9" w:rsidP="007900C1">
      <w:r>
        <w:continuationSeparator/>
      </w:r>
    </w:p>
  </w:footnote>
  <w:footnote w:id="1">
    <w:p w14:paraId="4B06EEC8" w14:textId="77777777" w:rsidR="00A76425" w:rsidRDefault="00A76425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8EC0B" w14:textId="77777777" w:rsidR="00A76425" w:rsidRDefault="00A76425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0288" behindDoc="1" locked="0" layoutInCell="1" allowOverlap="1" wp14:anchorId="49A0EDA4" wp14:editId="3DC97F13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4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761CD537" wp14:editId="4B2C8C9A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2336" behindDoc="1" locked="0" layoutInCell="1" allowOverlap="1" wp14:anchorId="071ABFE6" wp14:editId="284086C4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5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446546" w14:textId="77777777" w:rsidR="00A76425" w:rsidRDefault="00A764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4760A" w14:textId="77777777" w:rsidR="00A76425" w:rsidRDefault="00A76425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5408" behindDoc="1" locked="0" layoutInCell="1" allowOverlap="1" wp14:anchorId="3F13DE17" wp14:editId="783BE082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8" name="Obrázo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2C20D85C" wp14:editId="03190217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7171D676" wp14:editId="373D7038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21391F" w14:textId="77777777" w:rsidR="00A76425" w:rsidRPr="00687FF8" w:rsidRDefault="00A76425" w:rsidP="00437D9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18979" w14:textId="77777777" w:rsidR="00A76425" w:rsidRPr="001B5DCB" w:rsidRDefault="00A76425" w:rsidP="00437D96">
    <w:pPr>
      <w:pStyle w:val="Hlavika"/>
      <w:tabs>
        <w:tab w:val="right" w:pos="14004"/>
      </w:tabs>
    </w:pPr>
    <w:r w:rsidRPr="001B5DCB">
      <w:t>Špecifikácia oprávnených aktivít a oprávnených výdavkov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6C99A" w14:textId="77777777" w:rsidR="00A76425" w:rsidRPr="001B5DCB" w:rsidRDefault="00A76425" w:rsidP="00437D96">
    <w:pPr>
      <w:pStyle w:val="Hlavika"/>
      <w:tabs>
        <w:tab w:val="right" w:pos="14004"/>
      </w:tabs>
    </w:pPr>
    <w:r w:rsidRPr="001B5DCB">
      <w:t>Špecifikácia oprávnených aktivít a oprávnených výdavkov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E52FF"/>
    <w:rsid w:val="00106314"/>
    <w:rsid w:val="00113C2C"/>
    <w:rsid w:val="00114544"/>
    <w:rsid w:val="001334FC"/>
    <w:rsid w:val="001663AC"/>
    <w:rsid w:val="001770B0"/>
    <w:rsid w:val="001A66A4"/>
    <w:rsid w:val="001B4D56"/>
    <w:rsid w:val="001F08C9"/>
    <w:rsid w:val="00222486"/>
    <w:rsid w:val="00224D63"/>
    <w:rsid w:val="00286B67"/>
    <w:rsid w:val="00290A29"/>
    <w:rsid w:val="002A4B1F"/>
    <w:rsid w:val="002B76C5"/>
    <w:rsid w:val="002D45AB"/>
    <w:rsid w:val="002F25E6"/>
    <w:rsid w:val="00301387"/>
    <w:rsid w:val="00301FE1"/>
    <w:rsid w:val="00350521"/>
    <w:rsid w:val="00355300"/>
    <w:rsid w:val="003A78DE"/>
    <w:rsid w:val="003D61B8"/>
    <w:rsid w:val="003D72A4"/>
    <w:rsid w:val="003E0C5A"/>
    <w:rsid w:val="003F6B8D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B763F"/>
    <w:rsid w:val="004C49AD"/>
    <w:rsid w:val="00507295"/>
    <w:rsid w:val="005265E1"/>
    <w:rsid w:val="005421F9"/>
    <w:rsid w:val="00545CDC"/>
    <w:rsid w:val="005A67D1"/>
    <w:rsid w:val="005E412A"/>
    <w:rsid w:val="005E4C9E"/>
    <w:rsid w:val="006C0D2C"/>
    <w:rsid w:val="006E0BA1"/>
    <w:rsid w:val="00707EA7"/>
    <w:rsid w:val="007178B7"/>
    <w:rsid w:val="00722D6C"/>
    <w:rsid w:val="00732593"/>
    <w:rsid w:val="007723AE"/>
    <w:rsid w:val="00773273"/>
    <w:rsid w:val="007900C1"/>
    <w:rsid w:val="00791038"/>
    <w:rsid w:val="00796060"/>
    <w:rsid w:val="007A1D28"/>
    <w:rsid w:val="007C283F"/>
    <w:rsid w:val="008563D7"/>
    <w:rsid w:val="00856D01"/>
    <w:rsid w:val="008756EC"/>
    <w:rsid w:val="00880DAE"/>
    <w:rsid w:val="00884FC7"/>
    <w:rsid w:val="00895F57"/>
    <w:rsid w:val="008C6EC0"/>
    <w:rsid w:val="00910377"/>
    <w:rsid w:val="00924CB1"/>
    <w:rsid w:val="00937035"/>
    <w:rsid w:val="009662B4"/>
    <w:rsid w:val="009670EF"/>
    <w:rsid w:val="00985014"/>
    <w:rsid w:val="00991D6C"/>
    <w:rsid w:val="009A1FA7"/>
    <w:rsid w:val="009A5787"/>
    <w:rsid w:val="009B0208"/>
    <w:rsid w:val="009D7016"/>
    <w:rsid w:val="009D7623"/>
    <w:rsid w:val="00A0441A"/>
    <w:rsid w:val="00A76425"/>
    <w:rsid w:val="00AD3328"/>
    <w:rsid w:val="00B0092A"/>
    <w:rsid w:val="00B24ED0"/>
    <w:rsid w:val="00B46148"/>
    <w:rsid w:val="00B505EC"/>
    <w:rsid w:val="00B73919"/>
    <w:rsid w:val="00B7415C"/>
    <w:rsid w:val="00B97C29"/>
    <w:rsid w:val="00BA25DC"/>
    <w:rsid w:val="00CC5DB8"/>
    <w:rsid w:val="00CD4576"/>
    <w:rsid w:val="00D27547"/>
    <w:rsid w:val="00D30727"/>
    <w:rsid w:val="00D4450F"/>
    <w:rsid w:val="00D76D93"/>
    <w:rsid w:val="00D80A8E"/>
    <w:rsid w:val="00DA2EC4"/>
    <w:rsid w:val="00DD6BA2"/>
    <w:rsid w:val="00E10467"/>
    <w:rsid w:val="00E20668"/>
    <w:rsid w:val="00E2377E"/>
    <w:rsid w:val="00E25773"/>
    <w:rsid w:val="00E64C0E"/>
    <w:rsid w:val="00ED21AB"/>
    <w:rsid w:val="00F050EA"/>
    <w:rsid w:val="00F246B5"/>
    <w:rsid w:val="00F64E2F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5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3C75E-87DB-41EA-8CA7-97E32B57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2019-09-23T09:29:00Z</dcterms:created>
  <dcterms:modified xsi:type="dcterms:W3CDTF">2019-09-26T09:24:00Z</dcterms:modified>
</cp:coreProperties>
</file>